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Offenes Verfahren: VE 4 Schadstoffsanierungs- und Rückbauarbeiten - Schulzentrum Brilon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26-06-09-046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